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8F6" w:rsidRDefault="00AB38F6" w:rsidP="007C3735">
      <w:pPr>
        <w:tabs>
          <w:tab w:val="left" w:pos="5103"/>
        </w:tabs>
        <w:ind w:left="5103"/>
        <w:rPr>
          <w:rFonts w:cstheme="minorHAnsi"/>
          <w:sz w:val="52"/>
          <w:szCs w:val="22"/>
        </w:rPr>
      </w:pPr>
      <w:bookmarkStart w:id="0" w:name="_GoBack"/>
      <w:bookmarkEnd w:id="0"/>
      <w:r w:rsidRPr="0038187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E7A30" wp14:editId="14AB366F">
                <wp:simplePos x="0" y="0"/>
                <wp:positionH relativeFrom="column">
                  <wp:posOffset>2512060</wp:posOffset>
                </wp:positionH>
                <wp:positionV relativeFrom="paragraph">
                  <wp:posOffset>-337820</wp:posOffset>
                </wp:positionV>
                <wp:extent cx="3584448" cy="870509"/>
                <wp:effectExtent l="0" t="0" r="1651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8" cy="8705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735" w:rsidRPr="007C3735" w:rsidRDefault="007C3735" w:rsidP="007C373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3735"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OFFRE D’EMPLOI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E7A30" id="Rectangle 2" o:spid="_x0000_s1026" style="position:absolute;left:0;text-align:left;margin-left:197.8pt;margin-top:-26.6pt;width:282.25pt;height:6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" filled="f" strokecolor="black [3213]" strokeweight="1pt">
                <v:textbox>
                  <w:txbxContent>
                    <w:p w:rsidR="007C3735" w:rsidRPr="007C3735" w:rsidRDefault="007C3735" w:rsidP="007C3735">
                      <w:pPr>
                        <w:jc w:val="center"/>
                        <w:rPr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3735">
                        <w:rPr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OFFRE D’EMPLOI</w:t>
                      </w:r>
                    </w:p>
                  </w:txbxContent>
                </v:textbox>
              </v:rect>
            </w:pict>
          </mc:Fallback>
        </mc:AlternateContent>
      </w:r>
      <w:r w:rsidRPr="00381872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40864237" wp14:editId="18BE513D">
            <wp:simplePos x="0" y="0"/>
            <wp:positionH relativeFrom="margin">
              <wp:align>center</wp:align>
            </wp:positionH>
            <wp:positionV relativeFrom="paragraph">
              <wp:posOffset>-450215</wp:posOffset>
            </wp:positionV>
            <wp:extent cx="7639050" cy="10691495"/>
            <wp:effectExtent l="0" t="0" r="0" b="0"/>
            <wp:wrapNone/>
            <wp:docPr id="5" name="Image 5" descr="&#10;&#10;Description générée avec un niveau de confiance très fa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8F6" w:rsidRDefault="00AB38F6" w:rsidP="007C3735">
      <w:pPr>
        <w:tabs>
          <w:tab w:val="left" w:pos="5103"/>
        </w:tabs>
        <w:ind w:left="5103"/>
        <w:rPr>
          <w:rFonts w:cstheme="minorHAnsi"/>
          <w:sz w:val="52"/>
          <w:szCs w:val="22"/>
        </w:rPr>
      </w:pPr>
    </w:p>
    <w:p w:rsidR="004D35E7" w:rsidRPr="00AB38F6" w:rsidRDefault="00DD305A" w:rsidP="00DD305A">
      <w:pPr>
        <w:tabs>
          <w:tab w:val="left" w:pos="5103"/>
        </w:tabs>
        <w:rPr>
          <w:rFonts w:cstheme="minorHAnsi"/>
          <w:color w:val="00B0F0"/>
          <w:sz w:val="52"/>
          <w:szCs w:val="22"/>
        </w:rPr>
      </w:pPr>
      <w:r>
        <w:rPr>
          <w:rFonts w:cstheme="minorHAnsi"/>
          <w:color w:val="00B0F0"/>
          <w:sz w:val="52"/>
          <w:szCs w:val="22"/>
        </w:rPr>
        <w:t xml:space="preserve">                                  </w:t>
      </w:r>
      <w:r w:rsidR="00272B29">
        <w:rPr>
          <w:rFonts w:cstheme="minorHAnsi"/>
          <w:color w:val="00B0F0"/>
          <w:sz w:val="52"/>
          <w:szCs w:val="22"/>
        </w:rPr>
        <w:t>Assistant social</w:t>
      </w:r>
      <w:r w:rsidR="00F77075" w:rsidRPr="00AB38F6">
        <w:rPr>
          <w:rFonts w:cstheme="minorHAnsi"/>
          <w:color w:val="00B0F0"/>
          <w:sz w:val="52"/>
          <w:szCs w:val="22"/>
        </w:rPr>
        <w:t xml:space="preserve"> (F/H)</w:t>
      </w:r>
    </w:p>
    <w:p w:rsidR="00F77075" w:rsidRPr="00F77075" w:rsidRDefault="004A3364" w:rsidP="004A3364">
      <w:pPr>
        <w:tabs>
          <w:tab w:val="left" w:pos="5103"/>
        </w:tabs>
        <w:rPr>
          <w:rFonts w:cstheme="minorHAnsi"/>
          <w:sz w:val="40"/>
          <w:szCs w:val="22"/>
        </w:rPr>
      </w:pPr>
      <w:r>
        <w:rPr>
          <w:rFonts w:cstheme="minorHAnsi"/>
          <w:sz w:val="40"/>
          <w:szCs w:val="22"/>
        </w:rPr>
        <w:t xml:space="preserve">                                                </w:t>
      </w:r>
      <w:r w:rsidR="00BF60AF">
        <w:rPr>
          <w:rFonts w:cstheme="minorHAnsi"/>
          <w:sz w:val="40"/>
          <w:szCs w:val="22"/>
        </w:rPr>
        <w:t>SAVS/</w:t>
      </w:r>
      <w:r>
        <w:rPr>
          <w:rFonts w:cstheme="minorHAnsi"/>
          <w:sz w:val="40"/>
          <w:szCs w:val="22"/>
        </w:rPr>
        <w:t>SAMSAH</w:t>
      </w:r>
      <w:r w:rsidR="00F77075">
        <w:rPr>
          <w:rFonts w:cstheme="minorHAnsi"/>
          <w:sz w:val="40"/>
          <w:szCs w:val="22"/>
        </w:rPr>
        <w:t xml:space="preserve"> - 1 ETP </w:t>
      </w:r>
      <w:r w:rsidR="00175DE8">
        <w:rPr>
          <w:rFonts w:cstheme="minorHAnsi"/>
          <w:sz w:val="40"/>
          <w:szCs w:val="22"/>
        </w:rPr>
        <w:t>–</w:t>
      </w:r>
      <w:r w:rsidR="00F77075">
        <w:rPr>
          <w:rFonts w:cstheme="minorHAnsi"/>
          <w:sz w:val="40"/>
          <w:szCs w:val="22"/>
        </w:rPr>
        <w:t xml:space="preserve"> CDI</w:t>
      </w:r>
      <w:r w:rsidR="00175DE8">
        <w:rPr>
          <w:rFonts w:cstheme="minorHAnsi"/>
          <w:sz w:val="40"/>
          <w:szCs w:val="22"/>
        </w:rPr>
        <w:t xml:space="preserve"> </w:t>
      </w:r>
    </w:p>
    <w:p w:rsidR="007C3735" w:rsidRPr="00F77075" w:rsidRDefault="007C3735" w:rsidP="007C3735">
      <w:pPr>
        <w:spacing w:before="168" w:after="168" w:line="288" w:lineRule="atLeast"/>
        <w:jc w:val="both"/>
        <w:rPr>
          <w:rFonts w:cstheme="minorHAnsi"/>
          <w:b/>
          <w:sz w:val="22"/>
          <w:u w:val="single"/>
        </w:rPr>
      </w:pPr>
      <w:r w:rsidRPr="00F77075">
        <w:rPr>
          <w:rFonts w:cstheme="minorHAnsi"/>
          <w:b/>
          <w:sz w:val="22"/>
          <w:u w:val="single"/>
        </w:rPr>
        <w:t>Historique :</w:t>
      </w:r>
    </w:p>
    <w:p w:rsidR="007C3735" w:rsidRPr="00F77075" w:rsidRDefault="007C3735" w:rsidP="007C3735">
      <w:pPr>
        <w:spacing w:before="168" w:after="168" w:line="288" w:lineRule="atLeast"/>
        <w:jc w:val="both"/>
        <w:rPr>
          <w:rFonts w:cstheme="minorHAnsi"/>
          <w:sz w:val="22"/>
          <w:lang w:eastAsia="fr-FR"/>
        </w:rPr>
      </w:pPr>
      <w:r w:rsidRPr="00F77075">
        <w:rPr>
          <w:rFonts w:cstheme="minorHAnsi"/>
          <w:sz w:val="22"/>
        </w:rPr>
        <w:t>L’association CLEAH intervient</w:t>
      </w:r>
      <w:r w:rsidR="00381872" w:rsidRPr="00F77075">
        <w:rPr>
          <w:rFonts w:cstheme="minorHAnsi"/>
          <w:sz w:val="22"/>
        </w:rPr>
        <w:t>,</w:t>
      </w:r>
      <w:r w:rsidRPr="00F77075">
        <w:rPr>
          <w:rFonts w:cstheme="minorHAnsi"/>
          <w:sz w:val="22"/>
        </w:rPr>
        <w:t xml:space="preserve"> depuis 1996</w:t>
      </w:r>
      <w:r w:rsidR="00381872" w:rsidRPr="00F77075">
        <w:rPr>
          <w:rFonts w:cstheme="minorHAnsi"/>
          <w:sz w:val="22"/>
        </w:rPr>
        <w:t>,</w:t>
      </w:r>
      <w:r w:rsidRPr="00F77075">
        <w:rPr>
          <w:rFonts w:cstheme="minorHAnsi"/>
          <w:sz w:val="22"/>
        </w:rPr>
        <w:t xml:space="preserve"> en faveur des personnes cérébrolésées</w:t>
      </w:r>
      <w:r w:rsidR="00381872" w:rsidRPr="00F77075">
        <w:rPr>
          <w:rFonts w:cstheme="minorHAnsi"/>
          <w:sz w:val="22"/>
        </w:rPr>
        <w:t>,</w:t>
      </w:r>
      <w:r w:rsidRPr="00F77075">
        <w:rPr>
          <w:rFonts w:cstheme="minorHAnsi"/>
          <w:sz w:val="22"/>
          <w:lang w:eastAsia="fr-FR"/>
        </w:rPr>
        <w:t xml:space="preserve"> à travers la réalisation d’accompagnements médico-sociaux spécialisés. Le but de cette association est de favoriser et de promouvoir l’accueil et la réinsertion des personnes traumatisées crâniennes et autres victimes de </w:t>
      </w:r>
      <w:r w:rsidR="00381872" w:rsidRPr="00F77075">
        <w:rPr>
          <w:rFonts w:cstheme="minorHAnsi"/>
          <w:sz w:val="22"/>
          <w:lang w:eastAsia="fr-FR"/>
        </w:rPr>
        <w:t>L</w:t>
      </w:r>
      <w:r w:rsidRPr="00F77075">
        <w:rPr>
          <w:rFonts w:cstheme="minorHAnsi"/>
          <w:sz w:val="22"/>
          <w:lang w:eastAsia="fr-FR"/>
        </w:rPr>
        <w:t xml:space="preserve">ésions </w:t>
      </w:r>
      <w:r w:rsidR="00381872" w:rsidRPr="00F77075">
        <w:rPr>
          <w:rFonts w:cstheme="minorHAnsi"/>
          <w:sz w:val="22"/>
          <w:lang w:eastAsia="fr-FR"/>
        </w:rPr>
        <w:t>C</w:t>
      </w:r>
      <w:r w:rsidRPr="00F77075">
        <w:rPr>
          <w:rFonts w:cstheme="minorHAnsi"/>
          <w:sz w:val="22"/>
          <w:lang w:eastAsia="fr-FR"/>
        </w:rPr>
        <w:t xml:space="preserve">érébrales </w:t>
      </w:r>
      <w:r w:rsidR="00381872" w:rsidRPr="00F77075">
        <w:rPr>
          <w:rFonts w:cstheme="minorHAnsi"/>
          <w:sz w:val="22"/>
          <w:lang w:eastAsia="fr-FR"/>
        </w:rPr>
        <w:t>A</w:t>
      </w:r>
      <w:r w:rsidRPr="00F77075">
        <w:rPr>
          <w:rFonts w:cstheme="minorHAnsi"/>
          <w:sz w:val="22"/>
          <w:lang w:eastAsia="fr-FR"/>
        </w:rPr>
        <w:t>cquises.</w:t>
      </w:r>
      <w:r w:rsidR="00243916" w:rsidRPr="00243916">
        <w:rPr>
          <w:rFonts w:cstheme="minorHAnsi"/>
          <w:sz w:val="22"/>
          <w:lang w:eastAsia="fr-FR"/>
        </w:rPr>
        <w:t xml:space="preserve"> </w:t>
      </w:r>
      <w:r w:rsidR="00243916">
        <w:rPr>
          <w:rFonts w:cstheme="minorHAnsi"/>
          <w:sz w:val="22"/>
          <w:lang w:eastAsia="fr-FR"/>
        </w:rPr>
        <w:t>Les</w:t>
      </w:r>
      <w:r w:rsidR="00243916" w:rsidRPr="0040444B">
        <w:rPr>
          <w:rFonts w:cstheme="minorHAnsi"/>
          <w:sz w:val="22"/>
          <w:lang w:eastAsia="fr-FR"/>
        </w:rPr>
        <w:t xml:space="preserve"> structure</w:t>
      </w:r>
      <w:r w:rsidR="00243916">
        <w:rPr>
          <w:rFonts w:cstheme="minorHAnsi"/>
          <w:sz w:val="22"/>
          <w:lang w:eastAsia="fr-FR"/>
        </w:rPr>
        <w:t>s de l’association</w:t>
      </w:r>
      <w:r w:rsidR="00243916" w:rsidRPr="0040444B">
        <w:rPr>
          <w:rFonts w:cstheme="minorHAnsi"/>
          <w:sz w:val="22"/>
          <w:lang w:eastAsia="fr-FR"/>
        </w:rPr>
        <w:t xml:space="preserve"> s’inscri</w:t>
      </w:r>
      <w:r w:rsidR="00243916">
        <w:rPr>
          <w:rFonts w:cstheme="minorHAnsi"/>
          <w:sz w:val="22"/>
          <w:lang w:eastAsia="fr-FR"/>
        </w:rPr>
        <w:t>ven</w:t>
      </w:r>
      <w:r w:rsidR="00243916" w:rsidRPr="0040444B">
        <w:rPr>
          <w:rFonts w:cstheme="minorHAnsi"/>
          <w:sz w:val="22"/>
          <w:lang w:eastAsia="fr-FR"/>
        </w:rPr>
        <w:t>t dans une dynamique de pôle où chaque établissement travaille en étroite collaboration</w:t>
      </w:r>
      <w:r w:rsidR="00243916">
        <w:rPr>
          <w:rFonts w:cstheme="minorHAnsi"/>
          <w:sz w:val="22"/>
          <w:lang w:eastAsia="fr-FR"/>
        </w:rPr>
        <w:t xml:space="preserve"> et dans une logique de parcours</w:t>
      </w:r>
      <w:r w:rsidR="00243916" w:rsidRPr="0040444B">
        <w:rPr>
          <w:rFonts w:cstheme="minorHAnsi"/>
          <w:sz w:val="22"/>
          <w:lang w:eastAsia="fr-FR"/>
        </w:rPr>
        <w:t>.</w:t>
      </w:r>
      <w:r w:rsidR="00F77075" w:rsidRPr="00F77075">
        <w:rPr>
          <w:rFonts w:cstheme="minorHAnsi"/>
          <w:sz w:val="22"/>
          <w:lang w:eastAsia="fr-FR"/>
        </w:rPr>
        <w:t xml:space="preserve"> </w:t>
      </w:r>
    </w:p>
    <w:p w:rsidR="007C3735" w:rsidRPr="00F77075" w:rsidRDefault="007C3735" w:rsidP="007C3735">
      <w:pPr>
        <w:spacing w:before="168" w:after="168" w:line="288" w:lineRule="atLeast"/>
        <w:jc w:val="both"/>
        <w:rPr>
          <w:rFonts w:cstheme="minorHAnsi"/>
          <w:b/>
          <w:sz w:val="22"/>
          <w:u w:val="single"/>
          <w:lang w:eastAsia="fr-FR"/>
        </w:rPr>
      </w:pPr>
      <w:r w:rsidRPr="00F77075">
        <w:rPr>
          <w:rFonts w:cstheme="minorHAnsi"/>
          <w:b/>
          <w:sz w:val="22"/>
          <w:u w:val="single"/>
          <w:lang w:eastAsia="fr-FR"/>
        </w:rPr>
        <w:t xml:space="preserve">Missions </w:t>
      </w:r>
      <w:r w:rsidR="00AB38F6">
        <w:rPr>
          <w:rFonts w:cstheme="minorHAnsi"/>
          <w:b/>
          <w:sz w:val="22"/>
          <w:u w:val="single"/>
          <w:lang w:eastAsia="fr-FR"/>
        </w:rPr>
        <w:t>principales</w:t>
      </w:r>
      <w:r w:rsidRPr="00F77075">
        <w:rPr>
          <w:rFonts w:cstheme="minorHAnsi"/>
          <w:b/>
          <w:sz w:val="22"/>
          <w:u w:val="single"/>
          <w:lang w:eastAsia="fr-FR"/>
        </w:rPr>
        <w:t> :</w:t>
      </w:r>
    </w:p>
    <w:p w:rsidR="00AB38F6" w:rsidRPr="002575F3" w:rsidRDefault="002575F3" w:rsidP="007C3735">
      <w:pPr>
        <w:spacing w:before="239" w:after="160" w:line="233" w:lineRule="exact"/>
        <w:ind w:left="52" w:right="112"/>
        <w:jc w:val="both"/>
        <w:textAlignment w:val="baseline"/>
        <w:rPr>
          <w:rFonts w:eastAsia="Cambria" w:cstheme="minorHAnsi"/>
          <w:color w:val="000000"/>
          <w:sz w:val="22"/>
          <w:szCs w:val="22"/>
        </w:rPr>
      </w:pPr>
      <w:r w:rsidRPr="002575F3">
        <w:rPr>
          <w:rFonts w:eastAsia="Cambria" w:cstheme="minorHAnsi"/>
          <w:color w:val="000000"/>
          <w:sz w:val="22"/>
          <w:szCs w:val="22"/>
        </w:rPr>
        <w:t>L’assistante social</w:t>
      </w:r>
      <w:r w:rsidR="00AB38F6" w:rsidRPr="002575F3">
        <w:rPr>
          <w:rFonts w:eastAsia="Cambria" w:cstheme="minorHAnsi"/>
          <w:color w:val="000000"/>
          <w:sz w:val="22"/>
          <w:szCs w:val="22"/>
        </w:rPr>
        <w:t xml:space="preserve"> (F/H) sera sous la direction de </w:t>
      </w:r>
      <w:r w:rsidR="00DD305A" w:rsidRPr="002575F3">
        <w:rPr>
          <w:rFonts w:eastAsia="Cambria" w:cstheme="minorHAnsi"/>
          <w:color w:val="000000"/>
          <w:sz w:val="22"/>
          <w:szCs w:val="22"/>
        </w:rPr>
        <w:t>l’</w:t>
      </w:r>
      <w:r w:rsidR="00712E1B" w:rsidRPr="002575F3">
        <w:rPr>
          <w:rFonts w:eastAsia="Cambria" w:cstheme="minorHAnsi"/>
          <w:color w:val="000000"/>
          <w:sz w:val="22"/>
          <w:szCs w:val="22"/>
        </w:rPr>
        <w:t>A</w:t>
      </w:r>
      <w:r w:rsidR="00DD305A" w:rsidRPr="002575F3">
        <w:rPr>
          <w:rFonts w:eastAsia="Cambria" w:cstheme="minorHAnsi"/>
          <w:color w:val="000000"/>
          <w:sz w:val="22"/>
          <w:szCs w:val="22"/>
        </w:rPr>
        <w:t>djointe de direction</w:t>
      </w:r>
      <w:r w:rsidR="00AB38F6" w:rsidRPr="002575F3">
        <w:rPr>
          <w:rFonts w:eastAsia="Cambria" w:cstheme="minorHAnsi"/>
          <w:color w:val="000000"/>
          <w:sz w:val="22"/>
          <w:szCs w:val="22"/>
        </w:rPr>
        <w:t xml:space="preserve">. Il/Elle aura pour principales missions : </w:t>
      </w:r>
    </w:p>
    <w:p w:rsidR="002575F3" w:rsidRPr="002575F3" w:rsidRDefault="002575F3" w:rsidP="002575F3">
      <w:pPr>
        <w:pStyle w:val="Paragraphedeliste"/>
        <w:numPr>
          <w:ilvl w:val="0"/>
          <w:numId w:val="7"/>
        </w:numPr>
        <w:spacing w:after="200" w:line="276" w:lineRule="auto"/>
        <w:ind w:left="648"/>
        <w:jc w:val="both"/>
        <w:rPr>
          <w:rFonts w:eastAsia="Times New Roman" w:cstheme="minorHAnsi"/>
          <w:color w:val="000000"/>
          <w:sz w:val="22"/>
          <w:szCs w:val="22"/>
        </w:rPr>
      </w:pPr>
      <w:r w:rsidRPr="002575F3">
        <w:rPr>
          <w:rFonts w:eastAsia="Times New Roman" w:cstheme="minorHAnsi"/>
          <w:color w:val="000000"/>
          <w:sz w:val="22"/>
          <w:szCs w:val="22"/>
        </w:rPr>
        <w:t>Entretiens réguliers avec le bénéficiaire sur le service ou lors de visites à domicile (VAD), pouvant être effectués en binôme (avec l’éducateur, la psychologue…)</w:t>
      </w:r>
    </w:p>
    <w:p w:rsidR="002575F3" w:rsidRPr="002575F3" w:rsidRDefault="002575F3" w:rsidP="002575F3">
      <w:pPr>
        <w:pStyle w:val="Paragraphedeliste"/>
        <w:numPr>
          <w:ilvl w:val="0"/>
          <w:numId w:val="8"/>
        </w:numPr>
        <w:spacing w:after="200" w:line="276" w:lineRule="auto"/>
        <w:ind w:left="648"/>
        <w:jc w:val="both"/>
        <w:rPr>
          <w:rFonts w:eastAsia="Times New Roman" w:cstheme="minorHAnsi"/>
          <w:color w:val="000000"/>
          <w:sz w:val="22"/>
          <w:szCs w:val="22"/>
        </w:rPr>
      </w:pPr>
      <w:r w:rsidRPr="002575F3">
        <w:rPr>
          <w:rFonts w:eastAsia="Times New Roman" w:cstheme="minorHAnsi"/>
          <w:color w:val="000000"/>
          <w:sz w:val="22"/>
          <w:szCs w:val="22"/>
        </w:rPr>
        <w:t>Accompagnement du bénéficiaire lors des démarches sociales (rendez-vous à la CAF, au Pôle Emploi, avec le représentant légal, sur le lieu professionnel…)</w:t>
      </w:r>
    </w:p>
    <w:p w:rsidR="002575F3" w:rsidRPr="002575F3" w:rsidRDefault="002575F3" w:rsidP="002575F3">
      <w:pPr>
        <w:pStyle w:val="Paragraphedeliste"/>
        <w:numPr>
          <w:ilvl w:val="0"/>
          <w:numId w:val="8"/>
        </w:numPr>
        <w:spacing w:after="200" w:line="276" w:lineRule="auto"/>
        <w:ind w:left="648"/>
        <w:rPr>
          <w:rFonts w:eastAsia="Times New Roman" w:cstheme="minorHAnsi"/>
          <w:color w:val="000000"/>
          <w:sz w:val="22"/>
          <w:szCs w:val="22"/>
        </w:rPr>
      </w:pPr>
      <w:r w:rsidRPr="002575F3">
        <w:rPr>
          <w:rFonts w:eastAsia="Times New Roman" w:cstheme="minorHAnsi"/>
          <w:color w:val="000000"/>
          <w:sz w:val="22"/>
          <w:szCs w:val="22"/>
        </w:rPr>
        <w:t>Réceptionner et traiter les demandes d’admission</w:t>
      </w:r>
    </w:p>
    <w:p w:rsidR="002575F3" w:rsidRPr="002575F3" w:rsidRDefault="002575F3" w:rsidP="002575F3">
      <w:pPr>
        <w:pStyle w:val="Paragraphedeliste"/>
        <w:numPr>
          <w:ilvl w:val="0"/>
          <w:numId w:val="8"/>
        </w:numPr>
        <w:ind w:left="648"/>
        <w:rPr>
          <w:rFonts w:eastAsia="Times New Roman" w:cstheme="minorHAnsi"/>
          <w:color w:val="000000"/>
          <w:sz w:val="22"/>
          <w:szCs w:val="22"/>
        </w:rPr>
      </w:pPr>
      <w:r w:rsidRPr="002575F3">
        <w:rPr>
          <w:rFonts w:eastAsia="Times New Roman" w:cstheme="minorHAnsi"/>
          <w:color w:val="000000"/>
          <w:sz w:val="22"/>
          <w:szCs w:val="22"/>
        </w:rPr>
        <w:t>Mettre en place l’ouverture des droits en fonction de la situation</w:t>
      </w:r>
    </w:p>
    <w:p w:rsidR="002575F3" w:rsidRPr="002575F3" w:rsidRDefault="002575F3" w:rsidP="002575F3">
      <w:pPr>
        <w:pStyle w:val="Paragraphedeliste"/>
        <w:numPr>
          <w:ilvl w:val="0"/>
          <w:numId w:val="8"/>
        </w:numPr>
        <w:ind w:left="648"/>
        <w:rPr>
          <w:rFonts w:eastAsia="Times New Roman" w:cstheme="minorHAnsi"/>
          <w:color w:val="000000"/>
          <w:sz w:val="22"/>
          <w:szCs w:val="22"/>
        </w:rPr>
      </w:pPr>
      <w:r w:rsidRPr="002575F3">
        <w:rPr>
          <w:rFonts w:eastAsia="Times New Roman" w:cstheme="minorHAnsi"/>
          <w:color w:val="000000"/>
          <w:sz w:val="22"/>
          <w:szCs w:val="22"/>
        </w:rPr>
        <w:t>Assurer le suivi des droits (MDPH, Sécurité sociale, CAF, etc.)</w:t>
      </w:r>
    </w:p>
    <w:p w:rsidR="002575F3" w:rsidRPr="002575F3" w:rsidRDefault="002575F3" w:rsidP="002575F3">
      <w:pPr>
        <w:pStyle w:val="Paragraphedeliste"/>
        <w:numPr>
          <w:ilvl w:val="0"/>
          <w:numId w:val="8"/>
        </w:numPr>
        <w:ind w:left="648"/>
        <w:rPr>
          <w:rFonts w:eastAsia="Times New Roman" w:cstheme="minorHAnsi"/>
          <w:color w:val="000000"/>
          <w:sz w:val="22"/>
          <w:szCs w:val="22"/>
        </w:rPr>
      </w:pPr>
      <w:r w:rsidRPr="002575F3">
        <w:rPr>
          <w:rFonts w:eastAsia="Times New Roman" w:cstheme="minorHAnsi"/>
          <w:color w:val="000000"/>
          <w:sz w:val="22"/>
          <w:szCs w:val="22"/>
        </w:rPr>
        <w:t>Travail d’accompagnement afin de permettre aux bénéficiaires d’élaborer une envie d’insertion professionnelle et/ou sociale</w:t>
      </w:r>
    </w:p>
    <w:p w:rsidR="002575F3" w:rsidRPr="002575F3" w:rsidRDefault="002575F3" w:rsidP="002575F3">
      <w:pPr>
        <w:pStyle w:val="Paragraphedeliste"/>
        <w:numPr>
          <w:ilvl w:val="0"/>
          <w:numId w:val="8"/>
        </w:numPr>
        <w:ind w:left="648"/>
        <w:rPr>
          <w:rFonts w:eastAsia="Times New Roman" w:cstheme="minorHAnsi"/>
          <w:color w:val="000000"/>
          <w:sz w:val="22"/>
          <w:szCs w:val="22"/>
        </w:rPr>
      </w:pPr>
      <w:r w:rsidRPr="002575F3">
        <w:rPr>
          <w:rFonts w:eastAsia="Times New Roman" w:cstheme="minorHAnsi"/>
          <w:color w:val="000000"/>
          <w:sz w:val="22"/>
          <w:szCs w:val="22"/>
        </w:rPr>
        <w:t xml:space="preserve">Rechercher les lieux de stages potentiels </w:t>
      </w:r>
    </w:p>
    <w:p w:rsidR="002575F3" w:rsidRPr="002575F3" w:rsidRDefault="002575F3" w:rsidP="002575F3">
      <w:pPr>
        <w:pStyle w:val="Paragraphedeliste"/>
        <w:numPr>
          <w:ilvl w:val="0"/>
          <w:numId w:val="8"/>
        </w:numPr>
        <w:ind w:left="648"/>
        <w:rPr>
          <w:rFonts w:eastAsia="Times New Roman" w:cstheme="minorHAnsi"/>
          <w:color w:val="000000"/>
          <w:sz w:val="22"/>
          <w:szCs w:val="22"/>
        </w:rPr>
      </w:pPr>
      <w:r w:rsidRPr="002575F3">
        <w:rPr>
          <w:rFonts w:eastAsia="Times New Roman" w:cstheme="minorHAnsi"/>
          <w:color w:val="000000"/>
          <w:sz w:val="22"/>
          <w:szCs w:val="22"/>
        </w:rPr>
        <w:t xml:space="preserve">Créer et maintenir le partenariat </w:t>
      </w:r>
    </w:p>
    <w:p w:rsidR="002575F3" w:rsidRPr="002575F3" w:rsidRDefault="002575F3" w:rsidP="002575F3">
      <w:pPr>
        <w:pStyle w:val="Paragraphedeliste"/>
        <w:numPr>
          <w:ilvl w:val="0"/>
          <w:numId w:val="8"/>
        </w:numPr>
        <w:ind w:left="648"/>
        <w:rPr>
          <w:rFonts w:eastAsia="Times New Roman" w:cstheme="minorHAnsi"/>
          <w:color w:val="000000"/>
          <w:sz w:val="22"/>
          <w:szCs w:val="22"/>
        </w:rPr>
      </w:pPr>
      <w:r w:rsidRPr="002575F3">
        <w:rPr>
          <w:rFonts w:eastAsia="Times New Roman" w:cstheme="minorHAnsi"/>
          <w:color w:val="000000"/>
          <w:sz w:val="22"/>
          <w:szCs w:val="22"/>
        </w:rPr>
        <w:t>Rendre compte des données statistiques pour le rapport d’activité de l’Association</w:t>
      </w:r>
    </w:p>
    <w:p w:rsidR="002575F3" w:rsidRPr="002575F3" w:rsidRDefault="002575F3" w:rsidP="002575F3">
      <w:pPr>
        <w:pStyle w:val="Paragraphedeliste"/>
        <w:numPr>
          <w:ilvl w:val="0"/>
          <w:numId w:val="8"/>
        </w:numPr>
        <w:ind w:left="648"/>
        <w:rPr>
          <w:rFonts w:eastAsia="Times New Roman" w:cstheme="minorHAnsi"/>
          <w:color w:val="000000"/>
          <w:sz w:val="22"/>
          <w:szCs w:val="22"/>
        </w:rPr>
      </w:pPr>
      <w:r w:rsidRPr="002575F3">
        <w:rPr>
          <w:rFonts w:eastAsia="Times New Roman" w:cstheme="minorHAnsi"/>
          <w:color w:val="000000"/>
          <w:sz w:val="22"/>
          <w:szCs w:val="22"/>
        </w:rPr>
        <w:t>Participer aux temps de réunion du service</w:t>
      </w:r>
    </w:p>
    <w:p w:rsidR="002575F3" w:rsidRPr="002575F3" w:rsidRDefault="002575F3" w:rsidP="002575F3">
      <w:pPr>
        <w:pStyle w:val="Paragraphedeliste"/>
        <w:numPr>
          <w:ilvl w:val="0"/>
          <w:numId w:val="8"/>
        </w:numPr>
        <w:ind w:left="648"/>
        <w:rPr>
          <w:rFonts w:eastAsia="Times New Roman" w:cstheme="minorHAnsi"/>
          <w:color w:val="000000"/>
          <w:sz w:val="22"/>
          <w:szCs w:val="22"/>
        </w:rPr>
      </w:pPr>
      <w:r w:rsidRPr="002575F3">
        <w:rPr>
          <w:rFonts w:eastAsia="Times New Roman" w:cstheme="minorHAnsi"/>
          <w:color w:val="000000"/>
          <w:sz w:val="22"/>
          <w:szCs w:val="22"/>
        </w:rPr>
        <w:t>Préparer et présenter les synthèses d’accompagnement et les bilans de journée de contact des bénéficiaires</w:t>
      </w:r>
    </w:p>
    <w:p w:rsidR="002575F3" w:rsidRPr="003B3AF0" w:rsidRDefault="002575F3" w:rsidP="002575F3">
      <w:pPr>
        <w:rPr>
          <w:rFonts w:eastAsia="Times New Roman" w:cstheme="minorHAnsi"/>
          <w:color w:val="000000"/>
          <w:sz w:val="23"/>
          <w:szCs w:val="23"/>
        </w:rPr>
      </w:pPr>
    </w:p>
    <w:p w:rsidR="007D0A96" w:rsidRDefault="002575F3" w:rsidP="007D0A96">
      <w:pPr>
        <w:spacing w:before="120" w:after="120" w:line="259" w:lineRule="auto"/>
        <w:jc w:val="both"/>
        <w:rPr>
          <w:rFonts w:cstheme="minorHAnsi"/>
          <w:sz w:val="22"/>
        </w:rPr>
      </w:pPr>
      <w:r>
        <w:rPr>
          <w:rFonts w:eastAsia="Cambria" w:cstheme="minorHAnsi"/>
          <w:color w:val="000000"/>
          <w:sz w:val="22"/>
        </w:rPr>
        <w:t>L’assistant social</w:t>
      </w:r>
      <w:r w:rsidR="00C13258">
        <w:rPr>
          <w:rFonts w:eastAsia="Cambria" w:cstheme="minorHAnsi"/>
          <w:color w:val="000000"/>
          <w:sz w:val="22"/>
        </w:rPr>
        <w:t xml:space="preserve"> </w:t>
      </w:r>
      <w:r w:rsidR="00AB38F6" w:rsidRPr="00AB38F6">
        <w:rPr>
          <w:rFonts w:cstheme="minorHAnsi"/>
          <w:sz w:val="22"/>
        </w:rPr>
        <w:t>(H/F) devra avoir un sens de l’initiative</w:t>
      </w:r>
      <w:r w:rsidR="00C13258">
        <w:rPr>
          <w:rFonts w:cstheme="minorHAnsi"/>
          <w:sz w:val="22"/>
        </w:rPr>
        <w:t xml:space="preserve"> et de l’autonomie. Il devra être rigoureux et organisé. </w:t>
      </w:r>
    </w:p>
    <w:p w:rsidR="00AB38F6" w:rsidRPr="00AB38F6" w:rsidRDefault="007D0A96" w:rsidP="007D0A96">
      <w:pPr>
        <w:spacing w:before="120" w:after="120" w:line="259" w:lineRule="auto"/>
        <w:jc w:val="center"/>
        <w:rPr>
          <w:rFonts w:cstheme="minorHAnsi"/>
          <w:sz w:val="22"/>
        </w:rPr>
      </w:pPr>
      <w:r w:rsidRPr="007D0A96">
        <w:rPr>
          <w:rFonts w:eastAsia="Times New Roman" w:cstheme="minorHAnsi"/>
          <w:color w:val="808080" w:themeColor="background1" w:themeShade="80"/>
          <w:sz w:val="18"/>
        </w:rPr>
        <w:t>La liste des missions n’est pas exhaustive. Elle pourra évoluer en fonction des besoins du service.</w:t>
      </w:r>
      <w:r w:rsidR="00AB38F6" w:rsidRPr="00AB38F6">
        <w:rPr>
          <w:rFonts w:cstheme="minorHAnsi"/>
          <w:sz w:val="22"/>
        </w:rPr>
        <w:t xml:space="preserve"> </w:t>
      </w:r>
    </w:p>
    <w:p w:rsidR="007C3735" w:rsidRPr="00C13258" w:rsidRDefault="007D0A96" w:rsidP="00C13258">
      <w:pPr>
        <w:spacing w:after="160"/>
        <w:jc w:val="both"/>
        <w:rPr>
          <w:rFonts w:eastAsia="Cambria" w:cstheme="minorHAnsi"/>
          <w:b/>
          <w:color w:val="000000"/>
          <w:sz w:val="20"/>
          <w:szCs w:val="20"/>
          <w:u w:val="single"/>
        </w:rPr>
      </w:pPr>
      <w:r w:rsidRPr="00C13258">
        <w:rPr>
          <w:rFonts w:eastAsia="Cambria" w:cstheme="minorHAnsi"/>
          <w:b/>
          <w:color w:val="000000"/>
          <w:sz w:val="20"/>
          <w:szCs w:val="20"/>
          <w:u w:val="single"/>
        </w:rPr>
        <w:t>Prérequis obligatoires</w:t>
      </w:r>
      <w:r w:rsidR="007C3735" w:rsidRPr="00C13258">
        <w:rPr>
          <w:rFonts w:eastAsia="Cambria" w:cstheme="minorHAnsi"/>
          <w:b/>
          <w:color w:val="000000"/>
          <w:sz w:val="20"/>
          <w:szCs w:val="20"/>
          <w:u w:val="single"/>
        </w:rPr>
        <w:t> :</w:t>
      </w:r>
    </w:p>
    <w:p w:rsidR="007D0A96" w:rsidRPr="00C13258" w:rsidRDefault="007D0A96" w:rsidP="00C13258">
      <w:pPr>
        <w:numPr>
          <w:ilvl w:val="0"/>
          <w:numId w:val="2"/>
        </w:numPr>
        <w:spacing w:after="160"/>
        <w:contextualSpacing/>
        <w:jc w:val="both"/>
        <w:rPr>
          <w:rFonts w:eastAsia="Times New Roman" w:cstheme="minorHAnsi"/>
          <w:sz w:val="20"/>
          <w:szCs w:val="20"/>
          <w:lang w:eastAsia="fr-FR"/>
        </w:rPr>
        <w:sectPr w:rsidR="007D0A96" w:rsidRPr="00C13258" w:rsidSect="00AB38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C3735" w:rsidRPr="00C13258" w:rsidRDefault="007C3735" w:rsidP="00C13258">
      <w:pPr>
        <w:numPr>
          <w:ilvl w:val="0"/>
          <w:numId w:val="2"/>
        </w:numPr>
        <w:spacing w:after="160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C13258">
        <w:rPr>
          <w:rFonts w:eastAsia="Times New Roman" w:cstheme="minorHAnsi"/>
          <w:sz w:val="20"/>
          <w:szCs w:val="20"/>
          <w:lang w:eastAsia="fr-FR"/>
        </w:rPr>
        <w:t xml:space="preserve">Diplôme </w:t>
      </w:r>
      <w:r w:rsidR="007D0A96" w:rsidRPr="00C13258">
        <w:rPr>
          <w:rFonts w:eastAsia="Times New Roman" w:cstheme="minorHAnsi"/>
          <w:sz w:val="20"/>
          <w:szCs w:val="20"/>
          <w:lang w:eastAsia="fr-FR"/>
        </w:rPr>
        <w:t>d’État d’</w:t>
      </w:r>
      <w:r w:rsidR="002575F3">
        <w:rPr>
          <w:rFonts w:eastAsia="Times New Roman" w:cstheme="minorHAnsi"/>
          <w:sz w:val="20"/>
          <w:szCs w:val="20"/>
          <w:lang w:eastAsia="fr-FR"/>
        </w:rPr>
        <w:t xml:space="preserve">Assistant Social </w:t>
      </w:r>
      <w:r w:rsidR="00C13258" w:rsidRPr="00C13258">
        <w:rPr>
          <w:rFonts w:eastAsia="Times New Roman" w:cstheme="minorHAnsi"/>
          <w:sz w:val="20"/>
          <w:szCs w:val="20"/>
          <w:lang w:eastAsia="fr-FR"/>
        </w:rPr>
        <w:t>(DE</w:t>
      </w:r>
      <w:r w:rsidR="002575F3">
        <w:rPr>
          <w:rFonts w:eastAsia="Times New Roman" w:cstheme="minorHAnsi"/>
          <w:sz w:val="20"/>
          <w:szCs w:val="20"/>
          <w:lang w:eastAsia="fr-FR"/>
        </w:rPr>
        <w:t>AS</w:t>
      </w:r>
      <w:r w:rsidR="00C13258" w:rsidRPr="00C13258">
        <w:rPr>
          <w:rFonts w:eastAsia="Times New Roman" w:cstheme="minorHAnsi"/>
          <w:sz w:val="20"/>
          <w:szCs w:val="20"/>
          <w:lang w:eastAsia="fr-FR"/>
        </w:rPr>
        <w:t>)</w:t>
      </w:r>
    </w:p>
    <w:p w:rsidR="007C3735" w:rsidRPr="00C13258" w:rsidRDefault="007C3735" w:rsidP="00C13258">
      <w:pPr>
        <w:numPr>
          <w:ilvl w:val="0"/>
          <w:numId w:val="2"/>
        </w:numPr>
        <w:spacing w:after="160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C13258">
        <w:rPr>
          <w:rFonts w:eastAsia="Times New Roman" w:cstheme="minorHAnsi"/>
          <w:sz w:val="20"/>
          <w:szCs w:val="20"/>
          <w:lang w:eastAsia="fr-FR"/>
        </w:rPr>
        <w:t xml:space="preserve">Permis B </w:t>
      </w:r>
    </w:p>
    <w:p w:rsidR="007C3735" w:rsidRPr="00C13258" w:rsidRDefault="00FA3E44" w:rsidP="00C13258">
      <w:pPr>
        <w:numPr>
          <w:ilvl w:val="0"/>
          <w:numId w:val="2"/>
        </w:numPr>
        <w:spacing w:after="160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Le salarié doit être à jour des obligations vaccinales</w:t>
      </w:r>
    </w:p>
    <w:p w:rsidR="007D0A96" w:rsidRPr="00C13258" w:rsidRDefault="007D0A96" w:rsidP="00C13258">
      <w:pPr>
        <w:jc w:val="both"/>
        <w:rPr>
          <w:rFonts w:cstheme="minorHAnsi"/>
          <w:sz w:val="20"/>
          <w:szCs w:val="20"/>
        </w:rPr>
        <w:sectPr w:rsidR="007D0A96" w:rsidRPr="00C13258" w:rsidSect="007D0A9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3364" w:rsidRDefault="004A3364" w:rsidP="00C13258">
      <w:pPr>
        <w:jc w:val="both"/>
        <w:rPr>
          <w:rFonts w:cstheme="minorHAnsi"/>
          <w:b/>
          <w:sz w:val="20"/>
          <w:szCs w:val="20"/>
          <w:u w:val="single"/>
        </w:rPr>
      </w:pPr>
    </w:p>
    <w:p w:rsidR="007C3735" w:rsidRPr="00C13258" w:rsidRDefault="007C3735" w:rsidP="002575F3">
      <w:pPr>
        <w:ind w:left="1416" w:firstLine="708"/>
        <w:jc w:val="both"/>
        <w:rPr>
          <w:rFonts w:cstheme="minorHAnsi"/>
          <w:sz w:val="20"/>
          <w:szCs w:val="20"/>
        </w:rPr>
      </w:pPr>
      <w:r w:rsidRPr="00C13258">
        <w:rPr>
          <w:rFonts w:cstheme="minorHAnsi"/>
          <w:b/>
          <w:sz w:val="20"/>
          <w:szCs w:val="20"/>
        </w:rPr>
        <w:t>Secteur d’activité</w:t>
      </w:r>
      <w:r w:rsidRPr="00C13258">
        <w:rPr>
          <w:rFonts w:cstheme="minorHAnsi"/>
          <w:sz w:val="20"/>
          <w:szCs w:val="20"/>
        </w:rPr>
        <w:t xml:space="preserve"> : </w:t>
      </w:r>
      <w:r w:rsidR="00381872" w:rsidRPr="00C13258">
        <w:rPr>
          <w:rFonts w:cstheme="minorHAnsi"/>
          <w:sz w:val="20"/>
          <w:szCs w:val="20"/>
        </w:rPr>
        <w:t>Mé</w:t>
      </w:r>
      <w:r w:rsidRPr="00C13258">
        <w:rPr>
          <w:rFonts w:cstheme="minorHAnsi"/>
          <w:sz w:val="20"/>
          <w:szCs w:val="20"/>
        </w:rPr>
        <w:t>dico-social</w:t>
      </w:r>
    </w:p>
    <w:p w:rsidR="007C3735" w:rsidRPr="00C13258" w:rsidRDefault="007C3735" w:rsidP="00C13258">
      <w:pPr>
        <w:ind w:left="2124"/>
        <w:jc w:val="both"/>
        <w:rPr>
          <w:rFonts w:cstheme="minorHAnsi"/>
          <w:sz w:val="20"/>
          <w:szCs w:val="20"/>
        </w:rPr>
      </w:pPr>
      <w:r w:rsidRPr="00C13258">
        <w:rPr>
          <w:rFonts w:cstheme="minorHAnsi"/>
          <w:b/>
          <w:sz w:val="20"/>
          <w:szCs w:val="20"/>
        </w:rPr>
        <w:t>Lieu :</w:t>
      </w:r>
      <w:r w:rsidRPr="00C13258">
        <w:rPr>
          <w:rFonts w:cstheme="minorHAnsi"/>
          <w:sz w:val="20"/>
          <w:szCs w:val="20"/>
        </w:rPr>
        <w:t xml:space="preserve"> </w:t>
      </w:r>
      <w:r w:rsidR="002575F3">
        <w:rPr>
          <w:rFonts w:cstheme="minorHAnsi"/>
          <w:sz w:val="20"/>
          <w:szCs w:val="20"/>
        </w:rPr>
        <w:t>SAVS/</w:t>
      </w:r>
      <w:r w:rsidR="00E81F02" w:rsidRPr="00C13258">
        <w:rPr>
          <w:rFonts w:cstheme="minorHAnsi"/>
          <w:sz w:val="20"/>
          <w:szCs w:val="20"/>
        </w:rPr>
        <w:t>SAMSAH</w:t>
      </w:r>
      <w:r w:rsidR="009D2532" w:rsidRPr="00C13258">
        <w:rPr>
          <w:rFonts w:cstheme="minorHAnsi"/>
          <w:sz w:val="20"/>
          <w:szCs w:val="20"/>
        </w:rPr>
        <w:t>, à</w:t>
      </w:r>
      <w:r w:rsidR="007D0A96" w:rsidRPr="00C13258">
        <w:rPr>
          <w:rFonts w:cstheme="minorHAnsi"/>
          <w:sz w:val="20"/>
          <w:szCs w:val="20"/>
        </w:rPr>
        <w:t xml:space="preserve"> </w:t>
      </w:r>
      <w:r w:rsidR="00381872" w:rsidRPr="00C13258">
        <w:rPr>
          <w:rFonts w:cstheme="minorHAnsi"/>
          <w:sz w:val="20"/>
          <w:szCs w:val="20"/>
        </w:rPr>
        <w:t>Savigny-Le-Temple (77176)</w:t>
      </w:r>
      <w:r w:rsidR="009D293F">
        <w:rPr>
          <w:rFonts w:cstheme="minorHAnsi"/>
          <w:sz w:val="20"/>
          <w:szCs w:val="20"/>
        </w:rPr>
        <w:t xml:space="preserve"> – Horaires de journée du Lundi au </w:t>
      </w:r>
      <w:r w:rsidR="002575F3">
        <w:rPr>
          <w:rFonts w:cstheme="minorHAnsi"/>
          <w:sz w:val="20"/>
          <w:szCs w:val="20"/>
        </w:rPr>
        <w:t>Vendredi</w:t>
      </w:r>
    </w:p>
    <w:p w:rsidR="007604A8" w:rsidRDefault="007C3735" w:rsidP="00C13258">
      <w:pPr>
        <w:ind w:left="2124"/>
        <w:jc w:val="both"/>
        <w:rPr>
          <w:rFonts w:cstheme="minorHAnsi"/>
          <w:sz w:val="20"/>
          <w:szCs w:val="22"/>
        </w:rPr>
      </w:pPr>
      <w:r w:rsidRPr="00C13258">
        <w:rPr>
          <w:rFonts w:cstheme="minorHAnsi"/>
          <w:b/>
          <w:sz w:val="20"/>
          <w:szCs w:val="20"/>
        </w:rPr>
        <w:t>Rémunération :</w:t>
      </w:r>
      <w:r w:rsidRPr="00C13258">
        <w:rPr>
          <w:rFonts w:eastAsia="Times New Roman" w:cstheme="minorHAnsi"/>
          <w:sz w:val="20"/>
          <w:szCs w:val="20"/>
        </w:rPr>
        <w:t xml:space="preserve"> </w:t>
      </w:r>
      <w:r w:rsidR="007D0A96" w:rsidRPr="00C13258">
        <w:rPr>
          <w:rFonts w:eastAsia="Times New Roman" w:cstheme="minorHAnsi"/>
          <w:sz w:val="20"/>
          <w:szCs w:val="20"/>
        </w:rPr>
        <w:t xml:space="preserve">De 2 </w:t>
      </w:r>
      <w:r w:rsidR="002575F3">
        <w:rPr>
          <w:rFonts w:eastAsia="Times New Roman" w:cstheme="minorHAnsi"/>
          <w:sz w:val="20"/>
          <w:szCs w:val="20"/>
        </w:rPr>
        <w:t>5</w:t>
      </w:r>
      <w:r w:rsidR="007D0A96" w:rsidRPr="00C13258">
        <w:rPr>
          <w:rFonts w:eastAsia="Times New Roman" w:cstheme="minorHAnsi"/>
          <w:sz w:val="20"/>
          <w:szCs w:val="20"/>
        </w:rPr>
        <w:t>00</w:t>
      </w:r>
      <w:r w:rsidRPr="00C13258">
        <w:rPr>
          <w:rFonts w:eastAsia="Times New Roman" w:cstheme="minorHAnsi"/>
          <w:sz w:val="20"/>
          <w:szCs w:val="20"/>
        </w:rPr>
        <w:t>€</w:t>
      </w:r>
      <w:r w:rsidR="007D0A96" w:rsidRPr="00C13258">
        <w:rPr>
          <w:rFonts w:eastAsia="Times New Roman" w:cstheme="minorHAnsi"/>
          <w:sz w:val="20"/>
          <w:szCs w:val="20"/>
        </w:rPr>
        <w:t xml:space="preserve"> à </w:t>
      </w:r>
      <w:r w:rsidR="00C13258">
        <w:rPr>
          <w:rFonts w:eastAsia="Times New Roman" w:cstheme="minorHAnsi"/>
          <w:sz w:val="20"/>
          <w:szCs w:val="20"/>
        </w:rPr>
        <w:t>3 3</w:t>
      </w:r>
      <w:r w:rsidR="007D0A96" w:rsidRPr="00C13258">
        <w:rPr>
          <w:rFonts w:eastAsia="Times New Roman" w:cstheme="minorHAnsi"/>
          <w:sz w:val="20"/>
          <w:szCs w:val="20"/>
        </w:rPr>
        <w:t>00€</w:t>
      </w:r>
      <w:r w:rsidRPr="00C13258">
        <w:rPr>
          <w:rFonts w:eastAsia="Times New Roman" w:cstheme="minorHAnsi"/>
          <w:sz w:val="20"/>
          <w:szCs w:val="20"/>
        </w:rPr>
        <w:t xml:space="preserve"> brut mensuel</w:t>
      </w:r>
      <w:r w:rsidR="00C13258" w:rsidRPr="007C5361">
        <w:rPr>
          <w:rFonts w:eastAsia="Times New Roman" w:cstheme="minorHAnsi"/>
          <w:sz w:val="20"/>
          <w:szCs w:val="22"/>
        </w:rPr>
        <w:t xml:space="preserve"> (selon l’ancienneté et prime SEGUR incluse)</w:t>
      </w:r>
      <w:r w:rsidR="00C13258" w:rsidRPr="007C5361">
        <w:rPr>
          <w:rFonts w:cstheme="minorHAnsi"/>
          <w:sz w:val="20"/>
          <w:szCs w:val="22"/>
        </w:rPr>
        <w:t>.</w:t>
      </w:r>
    </w:p>
    <w:p w:rsidR="00C13258" w:rsidRPr="00C13258" w:rsidRDefault="00C13258" w:rsidP="00C13258">
      <w:pPr>
        <w:ind w:left="2124"/>
        <w:jc w:val="both"/>
        <w:rPr>
          <w:rFonts w:eastAsia="Cambria" w:cstheme="minorHAnsi"/>
          <w:b/>
          <w:color w:val="000000"/>
          <w:sz w:val="20"/>
          <w:szCs w:val="20"/>
          <w:u w:val="single"/>
        </w:rPr>
      </w:pPr>
    </w:p>
    <w:p w:rsidR="008C5248" w:rsidRPr="00C13258" w:rsidRDefault="007C3735" w:rsidP="00C13258">
      <w:pPr>
        <w:spacing w:after="160"/>
        <w:jc w:val="center"/>
        <w:rPr>
          <w:rFonts w:eastAsia="Cambria" w:cstheme="minorHAnsi"/>
          <w:b/>
          <w:color w:val="000000"/>
          <w:sz w:val="20"/>
          <w:szCs w:val="20"/>
          <w:u w:val="single"/>
        </w:rPr>
      </w:pPr>
      <w:r w:rsidRPr="00C13258">
        <w:rPr>
          <w:rFonts w:eastAsia="Cambria" w:cstheme="minorHAnsi"/>
          <w:b/>
          <w:color w:val="000000"/>
          <w:sz w:val="20"/>
          <w:szCs w:val="20"/>
          <w:u w:val="single"/>
        </w:rPr>
        <w:t>Candidature à envoyer :</w:t>
      </w:r>
    </w:p>
    <w:p w:rsidR="007C3735" w:rsidRPr="00C13258" w:rsidRDefault="002575F3" w:rsidP="00C13258">
      <w:pPr>
        <w:tabs>
          <w:tab w:val="left" w:pos="5103"/>
        </w:tabs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</w:t>
      </w:r>
      <w:r w:rsidR="008C5248" w:rsidRPr="00C13258">
        <w:rPr>
          <w:rFonts w:cstheme="minorHAnsi"/>
          <w:sz w:val="20"/>
          <w:szCs w:val="20"/>
        </w:rPr>
        <w:t xml:space="preserve">Par </w:t>
      </w:r>
      <w:r w:rsidR="00381872" w:rsidRPr="00C13258">
        <w:rPr>
          <w:rFonts w:cstheme="minorHAnsi"/>
          <w:sz w:val="20"/>
          <w:szCs w:val="20"/>
        </w:rPr>
        <w:t>c</w:t>
      </w:r>
      <w:r w:rsidR="008C5248" w:rsidRPr="00C13258">
        <w:rPr>
          <w:rFonts w:cstheme="minorHAnsi"/>
          <w:sz w:val="20"/>
          <w:szCs w:val="20"/>
        </w:rPr>
        <w:t xml:space="preserve">ourrier : </w:t>
      </w:r>
      <w:r w:rsidR="00381872" w:rsidRPr="00C13258">
        <w:rPr>
          <w:rFonts w:cstheme="minorHAnsi"/>
          <w:sz w:val="20"/>
          <w:szCs w:val="20"/>
        </w:rPr>
        <w:t>À</w:t>
      </w:r>
      <w:r w:rsidR="007C3735" w:rsidRPr="00C13258">
        <w:rPr>
          <w:rFonts w:cstheme="minorHAnsi"/>
          <w:sz w:val="20"/>
          <w:szCs w:val="20"/>
        </w:rPr>
        <w:t xml:space="preserve"> l’attention de </w:t>
      </w:r>
      <w:r w:rsidR="007C3735" w:rsidRPr="00C13258">
        <w:rPr>
          <w:rFonts w:cstheme="minorHAnsi"/>
          <w:b/>
          <w:sz w:val="20"/>
          <w:szCs w:val="20"/>
        </w:rPr>
        <w:t xml:space="preserve">Monsieur </w:t>
      </w:r>
      <w:r w:rsidR="00381872" w:rsidRPr="00C13258">
        <w:rPr>
          <w:rFonts w:cstheme="minorHAnsi"/>
          <w:b/>
          <w:sz w:val="20"/>
          <w:szCs w:val="20"/>
        </w:rPr>
        <w:t>Cyril POURCHAYRE</w:t>
      </w:r>
      <w:r w:rsidR="007C3735" w:rsidRPr="00C13258">
        <w:rPr>
          <w:rFonts w:cstheme="minorHAnsi"/>
          <w:sz w:val="20"/>
          <w:szCs w:val="20"/>
        </w:rPr>
        <w:t xml:space="preserve"> – Directeur</w:t>
      </w:r>
      <w:r w:rsidR="00381872" w:rsidRPr="00C13258">
        <w:rPr>
          <w:rFonts w:cstheme="minorHAnsi"/>
          <w:sz w:val="20"/>
          <w:szCs w:val="20"/>
        </w:rPr>
        <w:t xml:space="preserve"> de pôle</w:t>
      </w:r>
    </w:p>
    <w:p w:rsidR="007C3735" w:rsidRPr="00C13258" w:rsidRDefault="00381872" w:rsidP="00C13258">
      <w:pPr>
        <w:tabs>
          <w:tab w:val="left" w:pos="5103"/>
        </w:tabs>
        <w:jc w:val="center"/>
        <w:rPr>
          <w:rFonts w:cstheme="minorHAnsi"/>
          <w:sz w:val="20"/>
          <w:szCs w:val="20"/>
        </w:rPr>
      </w:pPr>
      <w:r w:rsidRPr="00C13258">
        <w:rPr>
          <w:rFonts w:cstheme="minorHAnsi"/>
          <w:sz w:val="20"/>
          <w:szCs w:val="20"/>
        </w:rPr>
        <w:t>Pôle de Savigny-Le-Temple</w:t>
      </w:r>
    </w:p>
    <w:p w:rsidR="00C13258" w:rsidRPr="00C13258" w:rsidRDefault="00381872" w:rsidP="00C13258">
      <w:pPr>
        <w:tabs>
          <w:tab w:val="left" w:pos="5103"/>
        </w:tabs>
        <w:jc w:val="center"/>
        <w:rPr>
          <w:rFonts w:cstheme="minorHAnsi"/>
          <w:sz w:val="20"/>
          <w:szCs w:val="20"/>
        </w:rPr>
      </w:pPr>
      <w:r w:rsidRPr="00C13258">
        <w:rPr>
          <w:rFonts w:cstheme="minorHAnsi"/>
          <w:sz w:val="20"/>
          <w:szCs w:val="20"/>
        </w:rPr>
        <w:t xml:space="preserve">39-41 Rue du Laiton </w:t>
      </w:r>
    </w:p>
    <w:p w:rsidR="00094D21" w:rsidRPr="00C13258" w:rsidRDefault="00381872" w:rsidP="00C13258">
      <w:pPr>
        <w:tabs>
          <w:tab w:val="left" w:pos="5103"/>
        </w:tabs>
        <w:jc w:val="center"/>
        <w:rPr>
          <w:rFonts w:cstheme="minorHAnsi"/>
          <w:sz w:val="20"/>
          <w:szCs w:val="20"/>
        </w:rPr>
      </w:pPr>
      <w:r w:rsidRPr="00C13258">
        <w:rPr>
          <w:rFonts w:cstheme="minorHAnsi"/>
          <w:sz w:val="20"/>
          <w:szCs w:val="20"/>
        </w:rPr>
        <w:t>77176 Savigny-Le-Temple</w:t>
      </w:r>
    </w:p>
    <w:p w:rsidR="007D0A96" w:rsidRPr="00C13258" w:rsidRDefault="007D0A96" w:rsidP="00C13258">
      <w:pPr>
        <w:tabs>
          <w:tab w:val="left" w:pos="5103"/>
        </w:tabs>
        <w:jc w:val="center"/>
        <w:rPr>
          <w:rFonts w:cstheme="minorHAnsi"/>
          <w:sz w:val="20"/>
          <w:szCs w:val="20"/>
        </w:rPr>
      </w:pPr>
    </w:p>
    <w:p w:rsidR="008C5248" w:rsidRPr="00C13258" w:rsidRDefault="007D0A96" w:rsidP="00C13258">
      <w:pPr>
        <w:tabs>
          <w:tab w:val="left" w:pos="5103"/>
        </w:tabs>
        <w:jc w:val="center"/>
        <w:rPr>
          <w:rFonts w:cstheme="minorHAnsi"/>
          <w:sz w:val="20"/>
          <w:szCs w:val="20"/>
        </w:rPr>
      </w:pPr>
      <w:r w:rsidRPr="00C13258">
        <w:rPr>
          <w:rFonts w:cstheme="minorHAnsi"/>
          <w:sz w:val="20"/>
          <w:szCs w:val="20"/>
        </w:rPr>
        <w:t>O</w:t>
      </w:r>
      <w:r w:rsidR="007604A8" w:rsidRPr="00C13258">
        <w:rPr>
          <w:rFonts w:cstheme="minorHAnsi"/>
          <w:sz w:val="20"/>
          <w:szCs w:val="20"/>
        </w:rPr>
        <w:t>U</w:t>
      </w:r>
    </w:p>
    <w:p w:rsidR="007D0A96" w:rsidRPr="00C13258" w:rsidRDefault="007D0A96" w:rsidP="00C13258">
      <w:pPr>
        <w:tabs>
          <w:tab w:val="left" w:pos="5103"/>
        </w:tabs>
        <w:jc w:val="center"/>
        <w:rPr>
          <w:rFonts w:cstheme="minorHAnsi"/>
          <w:sz w:val="20"/>
          <w:szCs w:val="20"/>
        </w:rPr>
      </w:pPr>
    </w:p>
    <w:p w:rsidR="007C3735" w:rsidRPr="00C13258" w:rsidRDefault="008C5248" w:rsidP="00C13258">
      <w:pPr>
        <w:tabs>
          <w:tab w:val="left" w:pos="5103"/>
        </w:tabs>
        <w:jc w:val="center"/>
        <w:rPr>
          <w:rFonts w:cstheme="minorHAnsi"/>
          <w:sz w:val="20"/>
          <w:szCs w:val="20"/>
        </w:rPr>
      </w:pPr>
      <w:r w:rsidRPr="00C13258">
        <w:rPr>
          <w:rFonts w:cstheme="minorHAnsi"/>
          <w:sz w:val="20"/>
          <w:szCs w:val="20"/>
        </w:rPr>
        <w:t xml:space="preserve">Par email : </w:t>
      </w:r>
      <w:hyperlink r:id="rId6" w:history="1">
        <w:r w:rsidR="00381872" w:rsidRPr="00C13258">
          <w:rPr>
            <w:rStyle w:val="Lienhypertexte"/>
            <w:rFonts w:cstheme="minorHAnsi"/>
            <w:sz w:val="20"/>
            <w:szCs w:val="20"/>
          </w:rPr>
          <w:t>foyers.savigny@cleah.fr</w:t>
        </w:r>
      </w:hyperlink>
    </w:p>
    <w:sectPr w:rsidR="007C3735" w:rsidRPr="00C13258" w:rsidSect="007D0A9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156C"/>
    <w:multiLevelType w:val="hybridMultilevel"/>
    <w:tmpl w:val="E97607C4"/>
    <w:lvl w:ilvl="0" w:tplc="A7D873AA">
      <w:numFmt w:val="bullet"/>
      <w:lvlText w:val="-"/>
      <w:lvlJc w:val="left"/>
      <w:pPr>
        <w:ind w:left="511" w:hanging="360"/>
      </w:pPr>
      <w:rPr>
        <w:rFonts w:ascii="Courier New" w:eastAsia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</w:abstractNum>
  <w:abstractNum w:abstractNumId="1" w15:restartNumberingAfterBreak="0">
    <w:nsid w:val="11D017E6"/>
    <w:multiLevelType w:val="hybridMultilevel"/>
    <w:tmpl w:val="02327EC8"/>
    <w:lvl w:ilvl="0" w:tplc="20C6A6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73C0"/>
    <w:multiLevelType w:val="hybridMultilevel"/>
    <w:tmpl w:val="67AA6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71A70"/>
    <w:multiLevelType w:val="hybridMultilevel"/>
    <w:tmpl w:val="04DCA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D3AC9"/>
    <w:multiLevelType w:val="hybridMultilevel"/>
    <w:tmpl w:val="D514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8429C"/>
    <w:multiLevelType w:val="hybridMultilevel"/>
    <w:tmpl w:val="4C7C9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73C4A"/>
    <w:multiLevelType w:val="hybridMultilevel"/>
    <w:tmpl w:val="6A5A5688"/>
    <w:lvl w:ilvl="0" w:tplc="20C6A6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B7F56"/>
    <w:multiLevelType w:val="hybridMultilevel"/>
    <w:tmpl w:val="C36E02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43"/>
    <w:rsid w:val="0003500A"/>
    <w:rsid w:val="00045C30"/>
    <w:rsid w:val="00057ECD"/>
    <w:rsid w:val="00094D21"/>
    <w:rsid w:val="000A1C3E"/>
    <w:rsid w:val="000B2E42"/>
    <w:rsid w:val="000C5BF0"/>
    <w:rsid w:val="001260CD"/>
    <w:rsid w:val="00175DE8"/>
    <w:rsid w:val="00175F43"/>
    <w:rsid w:val="001A01DC"/>
    <w:rsid w:val="001B05CD"/>
    <w:rsid w:val="001B2E45"/>
    <w:rsid w:val="001C1C70"/>
    <w:rsid w:val="00226F01"/>
    <w:rsid w:val="0023152C"/>
    <w:rsid w:val="00243916"/>
    <w:rsid w:val="002575F3"/>
    <w:rsid w:val="00272B29"/>
    <w:rsid w:val="002C522D"/>
    <w:rsid w:val="00310E66"/>
    <w:rsid w:val="00335747"/>
    <w:rsid w:val="003628D1"/>
    <w:rsid w:val="003632CD"/>
    <w:rsid w:val="00370A26"/>
    <w:rsid w:val="00381872"/>
    <w:rsid w:val="003E6659"/>
    <w:rsid w:val="0040276D"/>
    <w:rsid w:val="004A3364"/>
    <w:rsid w:val="004D35E7"/>
    <w:rsid w:val="004E4EF7"/>
    <w:rsid w:val="005338FB"/>
    <w:rsid w:val="005A1FE7"/>
    <w:rsid w:val="00662DD4"/>
    <w:rsid w:val="00677CBF"/>
    <w:rsid w:val="006B29D5"/>
    <w:rsid w:val="00712E1B"/>
    <w:rsid w:val="0072253C"/>
    <w:rsid w:val="0073396A"/>
    <w:rsid w:val="0075402F"/>
    <w:rsid w:val="007604A8"/>
    <w:rsid w:val="007646BC"/>
    <w:rsid w:val="007B1826"/>
    <w:rsid w:val="007C3735"/>
    <w:rsid w:val="007D0A96"/>
    <w:rsid w:val="007D6C12"/>
    <w:rsid w:val="0086494C"/>
    <w:rsid w:val="008874B5"/>
    <w:rsid w:val="008A3F6C"/>
    <w:rsid w:val="008B6C1B"/>
    <w:rsid w:val="008C0167"/>
    <w:rsid w:val="008C5248"/>
    <w:rsid w:val="009B3439"/>
    <w:rsid w:val="009B5FDC"/>
    <w:rsid w:val="009D2532"/>
    <w:rsid w:val="009D293F"/>
    <w:rsid w:val="009D38C7"/>
    <w:rsid w:val="00AB38F6"/>
    <w:rsid w:val="00AC35F3"/>
    <w:rsid w:val="00B538C5"/>
    <w:rsid w:val="00BA0129"/>
    <w:rsid w:val="00BF60AF"/>
    <w:rsid w:val="00C13258"/>
    <w:rsid w:val="00C741C7"/>
    <w:rsid w:val="00C94F0C"/>
    <w:rsid w:val="00CA3313"/>
    <w:rsid w:val="00D705BD"/>
    <w:rsid w:val="00DA28A3"/>
    <w:rsid w:val="00DC06CE"/>
    <w:rsid w:val="00DD305A"/>
    <w:rsid w:val="00DE1FB6"/>
    <w:rsid w:val="00E16E18"/>
    <w:rsid w:val="00E52FBF"/>
    <w:rsid w:val="00E726D6"/>
    <w:rsid w:val="00E81F02"/>
    <w:rsid w:val="00E87E93"/>
    <w:rsid w:val="00F61231"/>
    <w:rsid w:val="00F77075"/>
    <w:rsid w:val="00FA23F1"/>
    <w:rsid w:val="00FA3E44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E42E1-D5D2-0642-89FA-8916D43B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B3439"/>
  </w:style>
  <w:style w:type="character" w:styleId="Lienhypertexte">
    <w:name w:val="Hyperlink"/>
    <w:basedOn w:val="Policepardfaut"/>
    <w:uiPriority w:val="99"/>
    <w:unhideWhenUsed/>
    <w:rsid w:val="003632C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32C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A23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28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yers.savigny@cleah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MUSIELAK Marie</dc:creator>
  <cp:keywords/>
  <dc:description/>
  <cp:lastModifiedBy>Nadege GARNIER</cp:lastModifiedBy>
  <cp:revision>2</cp:revision>
  <cp:lastPrinted>2022-02-14T09:07:00Z</cp:lastPrinted>
  <dcterms:created xsi:type="dcterms:W3CDTF">2024-10-07T12:24:00Z</dcterms:created>
  <dcterms:modified xsi:type="dcterms:W3CDTF">2024-10-07T12:24:00Z</dcterms:modified>
</cp:coreProperties>
</file>